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00" w:rsidRPr="006936CB" w:rsidRDefault="00E25300" w:rsidP="00E25300">
      <w:pPr>
        <w:ind w:left="360"/>
        <w:jc w:val="center"/>
        <w:rPr>
          <w:b/>
          <w:sz w:val="28"/>
          <w:szCs w:val="28"/>
        </w:rPr>
      </w:pPr>
      <w:r w:rsidRPr="006936CB">
        <w:rPr>
          <w:b/>
          <w:i/>
          <w:sz w:val="28"/>
          <w:szCs w:val="28"/>
        </w:rPr>
        <w:t>Comune di Luzzara</w:t>
      </w:r>
    </w:p>
    <w:p w:rsidR="00E25300" w:rsidRPr="006936CB" w:rsidRDefault="00E25300" w:rsidP="00E25300">
      <w:pPr>
        <w:numPr>
          <w:ilvl w:val="12"/>
          <w:numId w:val="0"/>
        </w:numPr>
        <w:jc w:val="center"/>
        <w:rPr>
          <w:b/>
          <w:i/>
          <w:sz w:val="28"/>
          <w:szCs w:val="28"/>
        </w:rPr>
      </w:pPr>
      <w:r w:rsidRPr="006936CB">
        <w:rPr>
          <w:b/>
          <w:i/>
          <w:sz w:val="28"/>
          <w:szCs w:val="28"/>
        </w:rPr>
        <w:t xml:space="preserve">Provincia di Reggio Emilia </w:t>
      </w:r>
    </w:p>
    <w:p w:rsidR="00E25300" w:rsidRPr="006936CB" w:rsidRDefault="00E25300" w:rsidP="00E25300">
      <w:pPr>
        <w:numPr>
          <w:ilvl w:val="12"/>
          <w:numId w:val="0"/>
        </w:numPr>
        <w:jc w:val="center"/>
        <w:rPr>
          <w:b/>
        </w:rPr>
      </w:pPr>
      <w:r w:rsidRPr="006936CB">
        <w:rPr>
          <w:b/>
        </w:rPr>
        <w:t>SCHEDA SINTETICA OBIETTIVI</w:t>
      </w:r>
    </w:p>
    <w:p w:rsidR="00E25300" w:rsidRPr="006936CB" w:rsidRDefault="00E25300" w:rsidP="00E25300">
      <w:pPr>
        <w:numPr>
          <w:ilvl w:val="12"/>
          <w:numId w:val="0"/>
        </w:numPr>
        <w:jc w:val="center"/>
        <w:rPr>
          <w:b/>
        </w:rPr>
      </w:pPr>
      <w:r w:rsidRPr="006936CB">
        <w:rPr>
          <w:b/>
        </w:rPr>
        <w:t>SERVIZIO PROGRAMMAZIONE E CONTROLLO.</w:t>
      </w:r>
    </w:p>
    <w:p w:rsidR="00E25300" w:rsidRPr="006936CB" w:rsidRDefault="00E25300" w:rsidP="00E25300">
      <w:pPr>
        <w:numPr>
          <w:ilvl w:val="12"/>
          <w:numId w:val="0"/>
        </w:numPr>
        <w:jc w:val="center"/>
        <w:rPr>
          <w:b/>
        </w:rPr>
      </w:pPr>
      <w:r w:rsidRPr="006936CB">
        <w:rPr>
          <w:b/>
        </w:rPr>
        <w:t>SERVIZI AMMINISTRATIVI</w:t>
      </w:r>
    </w:p>
    <w:p w:rsidR="00E25300" w:rsidRPr="006936CB" w:rsidRDefault="00E25300" w:rsidP="00E25300">
      <w:pPr>
        <w:jc w:val="center"/>
        <w:rPr>
          <w:b/>
        </w:rPr>
      </w:pPr>
      <w:r w:rsidRPr="006936CB">
        <w:rPr>
          <w:b/>
        </w:rPr>
        <w:t>RESPONSABILE TERZI DOTT. MARCO</w:t>
      </w:r>
    </w:p>
    <w:p w:rsidR="00E25300" w:rsidRDefault="00E25300" w:rsidP="00E25300">
      <w:pPr>
        <w:jc w:val="center"/>
        <w:rPr>
          <w:b/>
          <w:sz w:val="28"/>
          <w:szCs w:val="28"/>
          <w:u w:val="single"/>
        </w:rPr>
      </w:pPr>
    </w:p>
    <w:p w:rsidR="00E25300" w:rsidRPr="001A2A18" w:rsidRDefault="00E25300" w:rsidP="00E25300">
      <w:pPr>
        <w:jc w:val="center"/>
        <w:rPr>
          <w:b/>
          <w:sz w:val="36"/>
          <w:szCs w:val="36"/>
          <w:u w:val="single"/>
        </w:rPr>
      </w:pPr>
      <w:r w:rsidRPr="001A2A18">
        <w:rPr>
          <w:b/>
          <w:sz w:val="36"/>
          <w:szCs w:val="36"/>
          <w:u w:val="single"/>
        </w:rPr>
        <w:t>OBIETTIVI 2022</w:t>
      </w:r>
      <w:r>
        <w:rPr>
          <w:b/>
          <w:sz w:val="36"/>
          <w:szCs w:val="36"/>
          <w:u w:val="single"/>
        </w:rPr>
        <w:t xml:space="preserve">: </w:t>
      </w:r>
      <w:r w:rsidRPr="00E25300">
        <w:rPr>
          <w:b/>
          <w:i/>
          <w:sz w:val="36"/>
          <w:szCs w:val="36"/>
          <w:u w:val="single"/>
        </w:rPr>
        <w:t>(SEGUE: AREA WELFARE)</w:t>
      </w:r>
    </w:p>
    <w:p w:rsidR="00E25300" w:rsidRDefault="00E25300">
      <w:pPr>
        <w:rPr>
          <w:b/>
        </w:rPr>
      </w:pPr>
    </w:p>
    <w:p w:rsidR="00E25300" w:rsidRDefault="00E25300">
      <w:pPr>
        <w:rPr>
          <w:b/>
        </w:rPr>
      </w:pPr>
    </w:p>
    <w:p w:rsidR="00BF4797" w:rsidRDefault="00463433">
      <w:r>
        <w:rPr>
          <w:b/>
        </w:rPr>
        <w:t>Comune di Luzzara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Scheda obiettivo esercizio 2022</w:t>
      </w:r>
    </w:p>
    <w:p w:rsidR="00BF4797" w:rsidRDefault="00463433">
      <w:pPr>
        <w:pStyle w:val="Rientrocorpodeltesto"/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Area: Programmazione e controllo. Servizi </w:t>
      </w:r>
      <w:proofErr w:type="gramStart"/>
      <w:r>
        <w:rPr>
          <w:b/>
          <w:szCs w:val="24"/>
        </w:rPr>
        <w:t xml:space="preserve">amministrativi:   </w:t>
      </w:r>
      <w:proofErr w:type="gramEnd"/>
      <w:r>
        <w:rPr>
          <w:b/>
          <w:szCs w:val="24"/>
        </w:rPr>
        <w:t>Risorse: Programmazione e controllo. Servizi amministrativi.</w:t>
      </w:r>
    </w:p>
    <w:p w:rsidR="00E103D7" w:rsidRDefault="00463433">
      <w:pPr>
        <w:rPr>
          <w:b/>
          <w:szCs w:val="24"/>
        </w:rPr>
      </w:pPr>
      <w:proofErr w:type="gramStart"/>
      <w:r>
        <w:rPr>
          <w:b/>
          <w:szCs w:val="24"/>
        </w:rPr>
        <w:t xml:space="preserve">Responsabile:   </w:t>
      </w:r>
      <w:proofErr w:type="gramEnd"/>
      <w:r>
        <w:rPr>
          <w:b/>
          <w:szCs w:val="24"/>
        </w:rPr>
        <w:t xml:space="preserve">Terzi dott. Marco </w:t>
      </w:r>
    </w:p>
    <w:p w:rsidR="00BF4797" w:rsidRDefault="00463433">
      <w:pPr>
        <w:rPr>
          <w:b/>
          <w:szCs w:val="24"/>
        </w:rPr>
      </w:pPr>
      <w:r>
        <w:rPr>
          <w:b/>
          <w:szCs w:val="24"/>
        </w:rPr>
        <w:t xml:space="preserve">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 xml:space="preserve">Peso dell’obiettivo: </w:t>
      </w:r>
      <w:r w:rsidR="00E25300">
        <w:rPr>
          <w:b/>
          <w:szCs w:val="24"/>
        </w:rPr>
        <w:t>9</w:t>
      </w:r>
      <w:r>
        <w:rPr>
          <w:b/>
          <w:szCs w:val="24"/>
        </w:rPr>
        <w:t>/100</w:t>
      </w:r>
    </w:p>
    <w:tbl>
      <w:tblPr>
        <w:tblW w:w="133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089"/>
        <w:gridCol w:w="3166"/>
        <w:gridCol w:w="1250"/>
        <w:gridCol w:w="422"/>
        <w:gridCol w:w="1120"/>
        <w:gridCol w:w="359"/>
        <w:gridCol w:w="207"/>
        <w:gridCol w:w="310"/>
        <w:gridCol w:w="224"/>
        <w:gridCol w:w="227"/>
        <w:gridCol w:w="225"/>
        <w:gridCol w:w="227"/>
        <w:gridCol w:w="225"/>
        <w:gridCol w:w="227"/>
        <w:gridCol w:w="228"/>
        <w:gridCol w:w="224"/>
        <w:gridCol w:w="228"/>
        <w:gridCol w:w="259"/>
        <w:gridCol w:w="191"/>
        <w:gridCol w:w="228"/>
        <w:gridCol w:w="224"/>
        <w:gridCol w:w="228"/>
        <w:gridCol w:w="224"/>
        <w:gridCol w:w="228"/>
        <w:gridCol w:w="224"/>
        <w:gridCol w:w="228"/>
        <w:gridCol w:w="224"/>
        <w:gridCol w:w="227"/>
        <w:gridCol w:w="296"/>
        <w:gridCol w:w="160"/>
      </w:tblGrid>
      <w:tr w:rsidR="00BF4797">
        <w:trPr>
          <w:cantSplit/>
        </w:trPr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 w:rsidP="00E25300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N.° 0</w:t>
            </w:r>
            <w:r w:rsidR="00E25300">
              <w:rPr>
                <w:b/>
                <w:szCs w:val="24"/>
              </w:rPr>
              <w:t>7</w:t>
            </w:r>
          </w:p>
        </w:tc>
        <w:tc>
          <w:tcPr>
            <w:tcW w:w="1178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</w:pPr>
            <w:r>
              <w:rPr>
                <w:b/>
              </w:rPr>
              <w:t>N</w:t>
            </w:r>
            <w:r>
              <w:rPr>
                <w:b/>
              </w:rPr>
              <w:t>ome obiettivo</w:t>
            </w:r>
            <w:r>
              <w:t xml:space="preserve">: </w:t>
            </w:r>
            <w:r>
              <w:rPr>
                <w:rFonts w:cs="Calibri"/>
                <w:b/>
                <w:szCs w:val="24"/>
              </w:rPr>
              <w:t>PROGETTO FAMI – STRATEGIE INTERCULTURALI PER COSTRUIRE COESIONE SOCIALE</w:t>
            </w:r>
          </w:p>
          <w:p w:rsidR="00BF4797" w:rsidRDefault="00463433">
            <w:pPr>
              <w:widowControl w:val="0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Obiettivo relativo alle funzioni del settore sociale affidate allo scrivente</w:t>
            </w:r>
          </w:p>
          <w:p w:rsidR="00BF4797" w:rsidRDefault="00463433">
            <w:pPr>
              <w:widowControl w:val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Annuale/</w:t>
            </w:r>
            <w:proofErr w:type="spellStart"/>
            <w:r>
              <w:rPr>
                <w:b/>
                <w:szCs w:val="24"/>
              </w:rPr>
              <w:t>Plurienn</w:t>
            </w:r>
            <w:proofErr w:type="spellEnd"/>
            <w:proofErr w:type="gramStart"/>
            <w:r>
              <w:rPr>
                <w:szCs w:val="24"/>
              </w:rPr>
              <w:t>.:  2022</w:t>
            </w:r>
            <w:proofErr w:type="gramEnd"/>
            <w:r>
              <w:rPr>
                <w:szCs w:val="24"/>
              </w:rPr>
              <w:t xml:space="preserve">                                </w:t>
            </w:r>
            <w:r>
              <w:rPr>
                <w:szCs w:val="24"/>
              </w:rPr>
              <w:t xml:space="preserve">                                                           </w:t>
            </w:r>
            <w:r>
              <w:rPr>
                <w:b/>
                <w:szCs w:val="24"/>
              </w:rPr>
              <w:t xml:space="preserve">Anno di </w:t>
            </w:r>
            <w:proofErr w:type="spellStart"/>
            <w:r>
              <w:rPr>
                <w:b/>
                <w:szCs w:val="24"/>
              </w:rPr>
              <w:t>prev</w:t>
            </w:r>
            <w:proofErr w:type="spellEnd"/>
            <w:r>
              <w:rPr>
                <w:b/>
                <w:szCs w:val="24"/>
              </w:rPr>
              <w:t>. conclusione</w:t>
            </w:r>
            <w:r>
              <w:rPr>
                <w:szCs w:val="24"/>
              </w:rPr>
              <w:t xml:space="preserve">:    </w:t>
            </w:r>
            <w:r>
              <w:rPr>
                <w:b/>
                <w:szCs w:val="24"/>
              </w:rPr>
              <w:t>2022</w:t>
            </w:r>
          </w:p>
        </w:tc>
      </w:tr>
      <w:tr w:rsidR="00BF4797">
        <w:trPr>
          <w:cantSplit/>
          <w:trHeight w:val="1663"/>
        </w:trPr>
        <w:tc>
          <w:tcPr>
            <w:tcW w:w="13308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D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escrizione dei risultati attesi</w:t>
            </w:r>
            <w:r>
              <w:rPr>
                <w:sz w:val="22"/>
                <w:szCs w:val="22"/>
              </w:rPr>
              <w:t>:</w:t>
            </w:r>
          </w:p>
          <w:p w:rsidR="00BF4797" w:rsidRPr="00E103D7" w:rsidRDefault="00463433">
            <w:pPr>
              <w:widowControl w:val="0"/>
              <w:jc w:val="both"/>
              <w:rPr>
                <w:spacing w:val="-4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Il progetto ad oggetto "</w:t>
            </w:r>
            <w:r w:rsidRPr="00E103D7">
              <w:rPr>
                <w:rFonts w:cs="Calibri"/>
                <w:i/>
                <w:iCs/>
                <w:color w:val="212529"/>
                <w:sz w:val="20"/>
              </w:rPr>
              <w:t>Strategie interculturali per costruire coesione sociale</w:t>
            </w:r>
            <w:r w:rsidRPr="00E103D7">
              <w:rPr>
                <w:rFonts w:cs="Calibri"/>
                <w:color w:val="212529"/>
                <w:sz w:val="20"/>
              </w:rPr>
              <w:t xml:space="preserve">" è finanziato dal Fondo </w:t>
            </w:r>
            <w:r w:rsidRPr="00E103D7">
              <w:rPr>
                <w:rFonts w:cs="Calibri"/>
                <w:color w:val="212529"/>
                <w:sz w:val="20"/>
              </w:rPr>
              <w:t>Asilo Migrazione e Inte</w:t>
            </w:r>
            <w:r w:rsidRPr="00E103D7">
              <w:rPr>
                <w:rFonts w:cs="Calibri"/>
                <w:color w:val="212529"/>
                <w:sz w:val="20"/>
              </w:rPr>
              <w:t>grazione (Fami).</w:t>
            </w:r>
          </w:p>
          <w:p w:rsidR="00BF4797" w:rsidRPr="00E103D7" w:rsidRDefault="00463433">
            <w:pPr>
              <w:widowControl w:val="0"/>
              <w:jc w:val="both"/>
              <w:rPr>
                <w:spacing w:val="-4"/>
                <w:sz w:val="20"/>
              </w:rPr>
            </w:pPr>
            <w:proofErr w:type="spellStart"/>
            <w:r w:rsidRPr="00E103D7">
              <w:rPr>
                <w:rFonts w:ascii="Titillium Regular;PT Sans;helve" w:hAnsi="Titillium Regular;PT Sans;helve" w:cs="Calibri"/>
                <w:color w:val="1C2024"/>
                <w:sz w:val="20"/>
              </w:rPr>
              <w:t>ll</w:t>
            </w:r>
            <w:proofErr w:type="spellEnd"/>
            <w:r w:rsidRPr="00E103D7">
              <w:rPr>
                <w:rFonts w:cs="Calibri"/>
                <w:color w:val="212529"/>
                <w:sz w:val="20"/>
              </w:rPr>
              <w:t xml:space="preserve"> progetto SICCS "Strategie interculturali per costruire coesione sociale” è promosso dalla Prefettura di Reggio Emilia in partenariato con l'Università di Modena e Reggio Emilia, il Centro interculturale </w:t>
            </w:r>
            <w:proofErr w:type="spellStart"/>
            <w:r w:rsidRPr="00E103D7">
              <w:rPr>
                <w:rFonts w:cs="Calibri"/>
                <w:color w:val="212529"/>
                <w:sz w:val="20"/>
              </w:rPr>
              <w:t>Mondinsieme</w:t>
            </w:r>
            <w:proofErr w:type="spellEnd"/>
            <w:r w:rsidRPr="00E103D7">
              <w:rPr>
                <w:rFonts w:cs="Calibri"/>
                <w:color w:val="212529"/>
                <w:sz w:val="20"/>
              </w:rPr>
              <w:t xml:space="preserve"> e la Fondazione E35.</w:t>
            </w:r>
          </w:p>
          <w:p w:rsidR="00BF4797" w:rsidRPr="00E103D7" w:rsidRDefault="00463433">
            <w:pPr>
              <w:widowControl w:val="0"/>
              <w:jc w:val="both"/>
              <w:rPr>
                <w:spacing w:val="-4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Il progetto nasce dall'esigenza di affrontare una sfida complessa ma fondamentale, anche per le istituzioni, e in particolare la prefettura: quella dell'integrazione, in particolare dei migranti di seconda generazione, in un territorio multiculturale e din</w:t>
            </w:r>
            <w:r w:rsidRPr="00E103D7">
              <w:rPr>
                <w:rFonts w:cs="Calibri"/>
                <w:color w:val="212529"/>
                <w:sz w:val="20"/>
              </w:rPr>
              <w:t>amico come quello reggiano caratterizzato da una pluralità di gruppi, centri, associazioni di ispirazione islamica.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Un territorio che, come sostiene il Prefetto, è fertile di idee e iniziative che tuttavia talvolta sono slegate tra loro; per tale motivazio</w:t>
            </w:r>
            <w:r w:rsidRPr="00E103D7">
              <w:rPr>
                <w:rFonts w:cs="Calibri"/>
                <w:color w:val="212529"/>
                <w:sz w:val="20"/>
              </w:rPr>
              <w:t>ne ogni Comune e ogni Unione sono chiamati, insieme alle comunità religiose, ad affrontare insieme le criticità della società contemporanea.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È fondamentale in questo quadro rafforzare il rapporto di fiducia tra le istituzioni e le comunità che sono un punt</w:t>
            </w:r>
            <w:r w:rsidRPr="00E103D7">
              <w:rPr>
                <w:rFonts w:cs="Calibri"/>
                <w:color w:val="212529"/>
                <w:sz w:val="20"/>
              </w:rPr>
              <w:t>o di riferimento per i fedeli, e sono in grado per questo di recepire in modo tempestivo e più efficace eventuali sintomi di disagio, emarginazione, dipendenze.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 xml:space="preserve">Per questo diventa ancora più importante favorire la partecipazione delle comunità migranti e </w:t>
            </w:r>
            <w:r w:rsidRPr="00E103D7">
              <w:rPr>
                <w:rFonts w:cs="Calibri"/>
                <w:color w:val="212529"/>
                <w:sz w:val="20"/>
              </w:rPr>
              <w:t>religiose sul territorio, e consolidare la mediazione sociale delle istituzioni.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Per il Comune di Luzzara è stata individuata la sottoscritta per partecipare agli incontri e alle misure che la Prefettura metterà in campo per comporre il tavolo di Dialogo i</w:t>
            </w:r>
            <w:r w:rsidRPr="00E103D7">
              <w:rPr>
                <w:rFonts w:cs="Calibri"/>
                <w:color w:val="212529"/>
                <w:sz w:val="20"/>
              </w:rPr>
              <w:t>nterreligioso, al quale le 14 comunità di fede islamica presenti sul territorio parteciperanno attraverso una rappresentanza ristretta che porterà all'attenzione dell'organismo le diverse esigenze e sensibilità.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Gli obiettivi specifici e le principali atti</w:t>
            </w:r>
            <w:r w:rsidRPr="00E103D7">
              <w:rPr>
                <w:rFonts w:cs="Calibri"/>
                <w:color w:val="212529"/>
                <w:sz w:val="20"/>
              </w:rPr>
              <w:t>vità del progetto FAMI SICCS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1) Migliorare la comprensione del fenomeno della marginalità sociale dei giovani con background migratorio presenti sul territorio provinciale e valutare l’efficacia delle relative risposte territoriali tramite un’attività di s</w:t>
            </w:r>
            <w:r w:rsidRPr="00E103D7">
              <w:rPr>
                <w:rFonts w:cs="Calibri"/>
                <w:color w:val="212529"/>
                <w:sz w:val="20"/>
              </w:rPr>
              <w:t>tudio e ricerca condotta dall’Università di Modena e Reggio Emilia.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 xml:space="preserve">2) Rafforzare le competenze interculturali degli operatori pubblici attraverso la predisposizione, da parte del Centro interculturale </w:t>
            </w:r>
            <w:proofErr w:type="spellStart"/>
            <w:r w:rsidRPr="00E103D7">
              <w:rPr>
                <w:rFonts w:cs="Calibri"/>
                <w:color w:val="212529"/>
                <w:sz w:val="20"/>
              </w:rPr>
              <w:t>Mondinsieme</w:t>
            </w:r>
            <w:proofErr w:type="spellEnd"/>
            <w:r w:rsidRPr="00E103D7">
              <w:rPr>
                <w:rFonts w:cs="Calibri"/>
                <w:color w:val="212529"/>
                <w:sz w:val="20"/>
              </w:rPr>
              <w:t>, di un percorso formativo rivolto ai funzi</w:t>
            </w:r>
            <w:r w:rsidRPr="00E103D7">
              <w:rPr>
                <w:rFonts w:cs="Calibri"/>
                <w:color w:val="212529"/>
                <w:sz w:val="20"/>
              </w:rPr>
              <w:t>onari e agli impiegati della Prefettura e di altri enti della Provincia.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3) Favorire la partecipazione istituzionale delle comunità migranti e religiose. La costituzione di un Tavolo per il dialogo interreligioso presso il Consiglio Territoriale per l’Immi</w:t>
            </w:r>
            <w:r w:rsidRPr="00E103D7">
              <w:rPr>
                <w:rFonts w:cs="Calibri"/>
                <w:color w:val="212529"/>
                <w:sz w:val="20"/>
              </w:rPr>
              <w:t>grazione della Prefettura di Reggio Emilia servirà in concreto a promuovere il coinvolgimento delle diverse confessioni nella vita sociale, culturale e civile della Provincia.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4) Valorizzare la partecipazione delle nuove generazioni attraverso la speriment</w:t>
            </w:r>
            <w:r w:rsidRPr="00E103D7">
              <w:rPr>
                <w:rFonts w:cs="Calibri"/>
                <w:color w:val="212529"/>
                <w:sz w:val="20"/>
              </w:rPr>
              <w:t>azione di azioni pilota innovative e propedeutiche all’integrazione dei giovani di origine straniera, ideate da associazioni, cooperative o altri attori del territorio al fine di prevenire i fenomeni di marginalizzazione.</w:t>
            </w:r>
          </w:p>
          <w:p w:rsidR="00BF4797" w:rsidRPr="00E103D7" w:rsidRDefault="00463433">
            <w:pPr>
              <w:pStyle w:val="Corpotesto"/>
              <w:widowControl w:val="0"/>
              <w:spacing w:after="0"/>
              <w:jc w:val="both"/>
              <w:rPr>
                <w:rFonts w:cs="Calibri"/>
                <w:color w:val="212529"/>
                <w:sz w:val="20"/>
              </w:rPr>
            </w:pPr>
            <w:r w:rsidRPr="00E103D7">
              <w:rPr>
                <w:rFonts w:cs="Calibri"/>
                <w:color w:val="212529"/>
                <w:sz w:val="20"/>
              </w:rPr>
              <w:t>5) Costruire una strategia intercu</w:t>
            </w:r>
            <w:r w:rsidRPr="00E103D7">
              <w:rPr>
                <w:rFonts w:cs="Calibri"/>
                <w:color w:val="212529"/>
                <w:sz w:val="20"/>
              </w:rPr>
              <w:t>lturale sul dialogo interreligioso e interculturale, di portata provinciale, da ottenersi attraverso un percorso partecipativo, articolato in una serie di incontri territoriali tra attori pubblici, associazioni e cittadinanza.</w:t>
            </w:r>
          </w:p>
          <w:p w:rsidR="00BF4797" w:rsidRDefault="00BF479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" w:type="dxa"/>
          </w:tcPr>
          <w:p w:rsidR="00BF4797" w:rsidRDefault="00BF4797">
            <w:pPr>
              <w:widowControl w:val="0"/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N.°</w:t>
            </w:r>
          </w:p>
        </w:tc>
        <w:tc>
          <w:tcPr>
            <w:tcW w:w="4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20"/>
              </w:rPr>
              <w:t>Descrizione fase</w:t>
            </w:r>
          </w:p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Responsabile della fase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Prodotto intermedio atteso</w:t>
            </w:r>
          </w:p>
        </w:tc>
        <w:tc>
          <w:tcPr>
            <w:tcW w:w="5733" w:type="dxa"/>
            <w:gridSpan w:val="2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Tempificazione delle attività</w:t>
            </w: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15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4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Gen</w:t>
            </w:r>
          </w:p>
        </w:tc>
        <w:tc>
          <w:tcPr>
            <w:tcW w:w="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Feb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Mar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Apr</w:t>
            </w:r>
            <w:proofErr w:type="spellEnd"/>
          </w:p>
        </w:tc>
        <w:tc>
          <w:tcPr>
            <w:tcW w:w="4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Mag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Giu</w:t>
            </w:r>
            <w:proofErr w:type="spellEnd"/>
          </w:p>
        </w:tc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Lug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Ago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Set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Ott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Nov</w:t>
            </w:r>
            <w:proofErr w:type="spellEnd"/>
          </w:p>
        </w:tc>
        <w:tc>
          <w:tcPr>
            <w:tcW w:w="5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Dic</w:t>
            </w:r>
            <w:proofErr w:type="spellEnd"/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Partecipazione agli incontri con gli enti coinvolti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Rispondere alle rilevazioni che verranno realizzate e somministrate agli enti per realizzare una fotografia della realtà provinciale</w:t>
            </w: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1142"/>
        </w:trPr>
        <w:tc>
          <w:tcPr>
            <w:tcW w:w="60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Indicatori di risultato:</w:t>
            </w:r>
          </w:p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Partecipazione agli incontri con gli enti </w:t>
            </w:r>
            <w:r>
              <w:rPr>
                <w:bCs/>
                <w:szCs w:val="24"/>
              </w:rPr>
              <w:t xml:space="preserve">coinvolti e rendicontazione </w:t>
            </w:r>
            <w:r w:rsidR="00E25300">
              <w:rPr>
                <w:bCs/>
                <w:szCs w:val="24"/>
              </w:rPr>
              <w:t xml:space="preserve">in forma verbale </w:t>
            </w:r>
            <w:r>
              <w:rPr>
                <w:bCs/>
                <w:szCs w:val="24"/>
              </w:rPr>
              <w:t>al Responsabile del servizio del materiale prodotto durante le rilevazioni</w:t>
            </w:r>
          </w:p>
        </w:tc>
        <w:tc>
          <w:tcPr>
            <w:tcW w:w="7298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Livello di attuazione:</w:t>
            </w:r>
          </w:p>
          <w:p w:rsidR="00BF4797" w:rsidRDefault="00463433">
            <w:pPr>
              <w:widowControl w:val="0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</w:rPr>
              <w:t>monitoraggio conclusivo</w:t>
            </w:r>
          </w:p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31"/>
        </w:trPr>
        <w:tc>
          <w:tcPr>
            <w:tcW w:w="60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Criticità</w:t>
            </w:r>
            <w:r>
              <w:rPr>
                <w:sz w:val="22"/>
                <w:szCs w:val="22"/>
              </w:rPr>
              <w:t>:</w:t>
            </w:r>
          </w:p>
          <w:p w:rsidR="00BF4797" w:rsidRDefault="00BF4797">
            <w:pPr>
              <w:widowControl w:val="0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7298" w:type="dxa"/>
            <w:gridSpan w:val="2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</w:tbl>
    <w:p w:rsidR="00BF4797" w:rsidRDefault="0046343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Note: </w:t>
      </w:r>
    </w:p>
    <w:p w:rsidR="00BF4797" w:rsidRDefault="00BF4797">
      <w:pPr>
        <w:jc w:val="both"/>
        <w:rPr>
          <w:sz w:val="22"/>
          <w:szCs w:val="22"/>
        </w:rPr>
      </w:pPr>
    </w:p>
    <w:p w:rsidR="00BF4797" w:rsidRDefault="00463433">
      <w:pPr>
        <w:jc w:val="both"/>
        <w:rPr>
          <w:sz w:val="22"/>
          <w:szCs w:val="22"/>
        </w:rPr>
      </w:pPr>
      <w:r>
        <w:br w:type="page"/>
      </w:r>
    </w:p>
    <w:p w:rsidR="00BF4797" w:rsidRDefault="00463433">
      <w:r>
        <w:rPr>
          <w:b/>
        </w:rPr>
        <w:t>Comune di Luzzara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Scheda obiettivo esercizio 2022</w:t>
      </w:r>
    </w:p>
    <w:p w:rsidR="00BF4797" w:rsidRDefault="00463433">
      <w:pPr>
        <w:pStyle w:val="Rientrocorpodeltesto"/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Area: </w:t>
      </w:r>
      <w:r>
        <w:rPr>
          <w:b/>
          <w:szCs w:val="24"/>
        </w:rPr>
        <w:t xml:space="preserve">Programmazione e controllo. Servizi </w:t>
      </w:r>
      <w:proofErr w:type="gramStart"/>
      <w:r>
        <w:rPr>
          <w:b/>
          <w:szCs w:val="24"/>
        </w:rPr>
        <w:t xml:space="preserve">amministrativi:   </w:t>
      </w:r>
      <w:proofErr w:type="gramEnd"/>
      <w:r>
        <w:rPr>
          <w:b/>
          <w:szCs w:val="24"/>
        </w:rPr>
        <w:t>Risorse: Programmazione e controllo. Servizi amministrativi.</w:t>
      </w:r>
    </w:p>
    <w:p w:rsidR="00BF4797" w:rsidRDefault="00463433">
      <w:pPr>
        <w:rPr>
          <w:b/>
          <w:szCs w:val="24"/>
        </w:rPr>
      </w:pPr>
      <w:proofErr w:type="gramStart"/>
      <w:r>
        <w:rPr>
          <w:b/>
          <w:szCs w:val="24"/>
        </w:rPr>
        <w:t xml:space="preserve">Responsabile:   </w:t>
      </w:r>
      <w:proofErr w:type="gramEnd"/>
      <w:r>
        <w:rPr>
          <w:b/>
          <w:szCs w:val="24"/>
        </w:rPr>
        <w:t xml:space="preserve">Terzi dott. Marco 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Peso dell’obiettivo: </w:t>
      </w:r>
      <w:r w:rsidR="00E25300">
        <w:rPr>
          <w:b/>
          <w:szCs w:val="24"/>
        </w:rPr>
        <w:t>9</w:t>
      </w:r>
      <w:r>
        <w:rPr>
          <w:b/>
          <w:szCs w:val="24"/>
        </w:rPr>
        <w:t>/100</w:t>
      </w:r>
    </w:p>
    <w:tbl>
      <w:tblPr>
        <w:tblW w:w="133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089"/>
        <w:gridCol w:w="3166"/>
        <w:gridCol w:w="1250"/>
        <w:gridCol w:w="422"/>
        <w:gridCol w:w="1120"/>
        <w:gridCol w:w="359"/>
        <w:gridCol w:w="207"/>
        <w:gridCol w:w="310"/>
        <w:gridCol w:w="224"/>
        <w:gridCol w:w="227"/>
        <w:gridCol w:w="225"/>
        <w:gridCol w:w="227"/>
        <w:gridCol w:w="225"/>
        <w:gridCol w:w="227"/>
        <w:gridCol w:w="228"/>
        <w:gridCol w:w="224"/>
        <w:gridCol w:w="228"/>
        <w:gridCol w:w="259"/>
        <w:gridCol w:w="191"/>
        <w:gridCol w:w="228"/>
        <w:gridCol w:w="224"/>
        <w:gridCol w:w="228"/>
        <w:gridCol w:w="224"/>
        <w:gridCol w:w="228"/>
        <w:gridCol w:w="224"/>
        <w:gridCol w:w="228"/>
        <w:gridCol w:w="224"/>
        <w:gridCol w:w="227"/>
        <w:gridCol w:w="296"/>
        <w:gridCol w:w="160"/>
      </w:tblGrid>
      <w:tr w:rsidR="00BF4797">
        <w:trPr>
          <w:cantSplit/>
        </w:trPr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 w:rsidP="00E25300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N.° 0</w:t>
            </w:r>
            <w:r w:rsidR="00E25300">
              <w:rPr>
                <w:b/>
                <w:szCs w:val="24"/>
              </w:rPr>
              <w:t>8</w:t>
            </w:r>
          </w:p>
        </w:tc>
        <w:tc>
          <w:tcPr>
            <w:tcW w:w="1178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</w:pPr>
            <w:r>
              <w:rPr>
                <w:b/>
              </w:rPr>
              <w:t>N</w:t>
            </w:r>
            <w:r>
              <w:rPr>
                <w:b/>
              </w:rPr>
              <w:t>ome obiettivo</w:t>
            </w:r>
            <w:r>
              <w:t xml:space="preserve">: </w:t>
            </w:r>
            <w:r>
              <w:rPr>
                <w:b/>
                <w:bCs/>
              </w:rPr>
              <w:t>ORGANIZZAZIONE, COORDINAME</w:t>
            </w:r>
            <w:r>
              <w:rPr>
                <w:b/>
                <w:bCs/>
              </w:rPr>
              <w:t xml:space="preserve">NTO E ALLESTIMENTO DELL’UFFICIO ADIBITO AD OSPITARE IL </w:t>
            </w:r>
            <w:r>
              <w:rPr>
                <w:rFonts w:cs="Calibri"/>
                <w:b/>
                <w:szCs w:val="24"/>
              </w:rPr>
              <w:t>CENTRO DI ASCOLTO DELL’ASSOCIAZIONE ITALIANA MALATI DI ALZHEIMER AIMA</w:t>
            </w:r>
          </w:p>
          <w:p w:rsidR="00BF4797" w:rsidRDefault="00463433">
            <w:pPr>
              <w:widowControl w:val="0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Obiettivo relativo alle funzioni del settore sociale affidate allo scrivente</w:t>
            </w:r>
          </w:p>
          <w:p w:rsidR="00BF4797" w:rsidRDefault="00463433">
            <w:pPr>
              <w:widowControl w:val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Annuale/</w:t>
            </w:r>
            <w:proofErr w:type="spellStart"/>
            <w:r>
              <w:rPr>
                <w:b/>
                <w:szCs w:val="24"/>
              </w:rPr>
              <w:t>Plurienn</w:t>
            </w:r>
            <w:proofErr w:type="spellEnd"/>
            <w:proofErr w:type="gramStart"/>
            <w:r>
              <w:rPr>
                <w:szCs w:val="24"/>
              </w:rPr>
              <w:t>.:  2022</w:t>
            </w:r>
            <w:proofErr w:type="gramEnd"/>
            <w:r>
              <w:rPr>
                <w:szCs w:val="24"/>
              </w:rPr>
              <w:t xml:space="preserve">                              </w:t>
            </w:r>
            <w:r>
              <w:rPr>
                <w:szCs w:val="24"/>
              </w:rPr>
              <w:t xml:space="preserve">                                                             </w:t>
            </w:r>
            <w:r>
              <w:rPr>
                <w:b/>
                <w:szCs w:val="24"/>
              </w:rPr>
              <w:t xml:space="preserve">Anno di </w:t>
            </w:r>
            <w:proofErr w:type="spellStart"/>
            <w:r>
              <w:rPr>
                <w:b/>
                <w:szCs w:val="24"/>
              </w:rPr>
              <w:t>prev</w:t>
            </w:r>
            <w:proofErr w:type="spellEnd"/>
            <w:r>
              <w:rPr>
                <w:b/>
                <w:szCs w:val="24"/>
              </w:rPr>
              <w:t>. conclusione</w:t>
            </w:r>
            <w:r>
              <w:rPr>
                <w:szCs w:val="24"/>
              </w:rPr>
              <w:t xml:space="preserve">:    </w:t>
            </w:r>
            <w:r>
              <w:rPr>
                <w:b/>
                <w:szCs w:val="24"/>
              </w:rPr>
              <w:t>2022</w:t>
            </w:r>
          </w:p>
        </w:tc>
      </w:tr>
      <w:tr w:rsidR="00BF4797">
        <w:trPr>
          <w:cantSplit/>
          <w:trHeight w:val="1663"/>
        </w:trPr>
        <w:tc>
          <w:tcPr>
            <w:tcW w:w="13308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Descrizione dei risultati attesi</w:t>
            </w:r>
            <w:r>
              <w:rPr>
                <w:sz w:val="22"/>
                <w:szCs w:val="22"/>
              </w:rPr>
              <w:t>:</w:t>
            </w:r>
          </w:p>
          <w:p w:rsidR="00BF4797" w:rsidRDefault="00463433">
            <w:pPr>
              <w:widowControl w:val="0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Il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14 marzo 1997 nasce l'Associazione Italiana Malattia di Alzheimer di Reggio Emilia come punto di riferimento e supporto ai bisogni delle persone con demenza e delle loro famiglie.</w:t>
            </w:r>
          </w:p>
          <w:p w:rsidR="00BF4797" w:rsidRDefault="00463433">
            <w:pPr>
              <w:pStyle w:val="Corpotesto"/>
              <w:widowControl w:val="0"/>
              <w:spacing w:after="0" w:line="240" w:lineRule="auto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Gli obiettivi di AIMA Reggio Emilia sono:</w:t>
            </w:r>
          </w:p>
          <w:p w:rsidR="00BF4797" w:rsidRDefault="00463433">
            <w:pPr>
              <w:pStyle w:val="Corpotesto"/>
              <w:numPr>
                <w:ilvl w:val="0"/>
                <w:numId w:val="2"/>
              </w:numPr>
              <w:tabs>
                <w:tab w:val="left" w:pos="0"/>
              </w:tabs>
              <w:spacing w:after="0" w:line="300" w:lineRule="atLeast"/>
              <w:jc w:val="both"/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 xml:space="preserve">il miglioramento della qualità </w:t>
            </w: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della vita delle persone malate di Alzheimer e di sindromi demenziali correlate</w:t>
            </w:r>
            <w:r>
              <w:rPr>
                <w:rFonts w:cs="Calibri"/>
                <w:color w:val="212529"/>
                <w:sz w:val="22"/>
                <w:szCs w:val="22"/>
              </w:rPr>
              <w:t>;</w:t>
            </w:r>
          </w:p>
          <w:p w:rsidR="00BF4797" w:rsidRDefault="00463433">
            <w:pPr>
              <w:pStyle w:val="Corpotesto"/>
              <w:numPr>
                <w:ilvl w:val="0"/>
                <w:numId w:val="2"/>
              </w:numPr>
              <w:tabs>
                <w:tab w:val="left" w:pos="0"/>
              </w:tabs>
              <w:spacing w:after="0" w:line="300" w:lineRule="atLeast"/>
              <w:jc w:val="both"/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 xml:space="preserve">il mantenimento del benessere dei </w:t>
            </w:r>
            <w:proofErr w:type="spellStart"/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caregivers</w:t>
            </w:r>
            <w:proofErr w:type="spellEnd"/>
            <w:r>
              <w:rPr>
                <w:rFonts w:cs="Calibri"/>
                <w:color w:val="212529"/>
                <w:sz w:val="22"/>
                <w:szCs w:val="22"/>
              </w:rPr>
              <w:t>, ovvero i familiari che se ne prendono cura;</w:t>
            </w:r>
          </w:p>
          <w:p w:rsidR="00BF4797" w:rsidRDefault="00463433">
            <w:pPr>
              <w:pStyle w:val="Corpotesto"/>
              <w:numPr>
                <w:ilvl w:val="0"/>
                <w:numId w:val="2"/>
              </w:numPr>
              <w:tabs>
                <w:tab w:val="left" w:pos="0"/>
              </w:tabs>
              <w:spacing w:after="0" w:line="300" w:lineRule="atLeast"/>
              <w:jc w:val="both"/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la tutela del diritto alla salute delle persone malate di demenza</w:t>
            </w:r>
            <w:r>
              <w:rPr>
                <w:rFonts w:cs="Calibri"/>
                <w:color w:val="212529"/>
                <w:sz w:val="22"/>
                <w:szCs w:val="22"/>
              </w:rPr>
              <w:t>, intesa come miglio</w:t>
            </w:r>
            <w:r>
              <w:rPr>
                <w:rFonts w:cs="Calibri"/>
                <w:color w:val="212529"/>
                <w:sz w:val="22"/>
                <w:szCs w:val="22"/>
              </w:rPr>
              <w:t>ramento degli standard attuali di diagnosi, miglioramento degli standard di presa in carico della persona malata e mantenimento ed ampliamento dei presidi domiciliari di sostegno alla famiglia;</w:t>
            </w:r>
          </w:p>
          <w:p w:rsidR="00BF4797" w:rsidRDefault="00463433">
            <w:pPr>
              <w:pStyle w:val="Corpotesto"/>
              <w:numPr>
                <w:ilvl w:val="0"/>
                <w:numId w:val="2"/>
              </w:numPr>
              <w:tabs>
                <w:tab w:val="left" w:pos="0"/>
              </w:tabs>
              <w:spacing w:after="0" w:line="300" w:lineRule="atLeast"/>
              <w:jc w:val="both"/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la valorizzazione, l’integrazione e il miglioramento delle ris</w:t>
            </w: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orse esistenti nella comunità 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per favorire il benessere e l’inclusione sociale delle persone malate di demenza e dei loro </w:t>
            </w:r>
            <w:proofErr w:type="spellStart"/>
            <w:r>
              <w:rPr>
                <w:rFonts w:cs="Calibri"/>
                <w:color w:val="212529"/>
                <w:sz w:val="22"/>
                <w:szCs w:val="22"/>
              </w:rPr>
              <w:t>caregivers</w:t>
            </w:r>
            <w:proofErr w:type="spellEnd"/>
            <w:r>
              <w:rPr>
                <w:rFonts w:cs="Calibri"/>
                <w:color w:val="212529"/>
                <w:sz w:val="22"/>
                <w:szCs w:val="22"/>
              </w:rPr>
              <w:t>;</w:t>
            </w:r>
          </w:p>
          <w:p w:rsidR="00BF4797" w:rsidRDefault="00463433">
            <w:pPr>
              <w:pStyle w:val="Corpotesto"/>
              <w:numPr>
                <w:ilvl w:val="0"/>
                <w:numId w:val="2"/>
              </w:numPr>
              <w:tabs>
                <w:tab w:val="left" w:pos="0"/>
              </w:tabs>
              <w:spacing w:after="0" w:line="300" w:lineRule="atLeast"/>
              <w:jc w:val="both"/>
            </w:pPr>
            <w:r>
              <w:rPr>
                <w:rStyle w:val="Enfasiforte"/>
                <w:rFonts w:cs="Calibri"/>
                <w:b w:val="0"/>
                <w:color w:val="212529"/>
                <w:sz w:val="22"/>
                <w:szCs w:val="22"/>
              </w:rPr>
              <w:t>la sensibilizzazione della società civile e delle istituzioni nei confronti della malattia di Alzheimer e della demenza</w:t>
            </w:r>
            <w:r>
              <w:rPr>
                <w:rFonts w:cs="Calibri"/>
                <w:color w:val="212529"/>
                <w:sz w:val="22"/>
                <w:szCs w:val="22"/>
              </w:rPr>
              <w:t>, a</w:t>
            </w:r>
            <w:r>
              <w:rPr>
                <w:rFonts w:cs="Calibri"/>
                <w:color w:val="212529"/>
                <w:sz w:val="22"/>
                <w:szCs w:val="22"/>
              </w:rPr>
              <w:t>ttraverso una maggiore comprensione anche delle sue ricadute economiche e sociali, per diffondere una cultura che eviti lo stigma e l’isolamento dei soggetti coinvolti.</w:t>
            </w:r>
          </w:p>
          <w:p w:rsidR="00BF4797" w:rsidRDefault="00463433">
            <w:pPr>
              <w:pStyle w:val="Corpotesto"/>
              <w:spacing w:after="0" w:line="300" w:lineRule="atLeast"/>
              <w:jc w:val="both"/>
            </w:pPr>
            <w:r>
              <w:rPr>
                <w:rFonts w:cs="Calibri"/>
                <w:color w:val="212529"/>
                <w:sz w:val="22"/>
                <w:szCs w:val="22"/>
              </w:rPr>
              <w:t>AIMA si occupa di diversi progetti in convenzione con l’Unione dei Comuni Bassa Reggian</w:t>
            </w:r>
            <w:r>
              <w:rPr>
                <w:rFonts w:cs="Calibri"/>
                <w:color w:val="212529"/>
                <w:sz w:val="22"/>
                <w:szCs w:val="22"/>
              </w:rPr>
              <w:t>a, in particolare i Caffè Incontro a Reggiolo e Poviglio, che nascono come spazio d’incontro, all’interno di Centro Sociale o Circolo comunemente frequentato, pensato per le persone con demenza e i loro familiari. L’incontro si svolge in una data stabilita</w:t>
            </w:r>
            <w:r>
              <w:rPr>
                <w:rFonts w:cs="Calibri"/>
                <w:color w:val="212529"/>
                <w:sz w:val="22"/>
                <w:szCs w:val="22"/>
              </w:rPr>
              <w:t>, in un ambiente sereno e accogliente dove malati, familiari e volontari, con la guida di un esperto, possono bere un caffè, ascoltare musica, giocare a carte, ballare o mangiare qualcosa in compagnia. Ma è soprattutto un luogo di aggregazione, di recupero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della socializzazione da parte dei familiari e delle persone con demenza che sono impegnati in attività di stimolazione delle abilità e capacità ancora presenti. </w:t>
            </w:r>
          </w:p>
          <w:p w:rsidR="00BF4797" w:rsidRDefault="00463433">
            <w:pPr>
              <w:spacing w:line="300" w:lineRule="atLeast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Il Centro di Ascolto, già attivo in provincia di Reggio Emilia presso la sede di AIMA in via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Papa Giovanni XXIII ad Albinea, è diventato negli anni un importante punto di riferimento per le persone con disturbi cognitivi, Alzheimer o altre forme di demenza e per i loro famigliari. Ora anche la Bassa ha un luogo per accogliere e offrire sostegno, </w:t>
            </w:r>
            <w:r>
              <w:rPr>
                <w:rFonts w:cs="Calibri"/>
                <w:color w:val="212529"/>
                <w:sz w:val="22"/>
                <w:szCs w:val="22"/>
              </w:rPr>
              <w:t>fornire informazioni sulle risorse e sui servizi del territorio (Servizi Sociali e Sanitari, Enti Pubblici e strutture) a favore di queste persone. Al Centro di Ascolto di Luzzara, dunque, ci si può rivolgere per manifestare dubbi, confrontarsi sui problem</w:t>
            </w:r>
            <w:r>
              <w:rPr>
                <w:rFonts w:cs="Calibri"/>
                <w:color w:val="212529"/>
                <w:sz w:val="22"/>
                <w:szCs w:val="22"/>
              </w:rPr>
              <w:t>i legati alla quotidianità e ricevere indicazioni utili al fine di migliorare le strategie assistenziali. Il servizio offerto da AIMA si rivela, inoltre, un utile strumento per ricevere consulenze specialistiche gratuite su problematiche sociali, consulenz</w:t>
            </w:r>
            <w:r>
              <w:rPr>
                <w:rFonts w:cs="Calibri"/>
                <w:color w:val="212529"/>
                <w:sz w:val="22"/>
                <w:szCs w:val="22"/>
              </w:rPr>
              <w:t>e legali per la risoluzione dei problemi che la famiglia si trova ad affrontare, consulenze psicologiche e informazioni per poter accedere alla frequentazione dei numerosi progetti dell’Associazione stessa.</w:t>
            </w:r>
          </w:p>
          <w:p w:rsidR="00BF4797" w:rsidRDefault="00463433">
            <w:pPr>
              <w:spacing w:line="300" w:lineRule="atLeast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Il nuovo Centro di Ascolto di AIMA a Luzzara sarà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attivo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>ogni lunedì mattina dalle ore 9:30 alle ore 12:30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e servirà tutte le persone residenti negli otto comuni dell’Unione Bassa Reggiana (Boretto, Brescello, Gualtieri, Guastalla, Luzzara, Novellara, Poviglio e Reggiolo). Il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>Centro di Ascolto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ha sede al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l'interno del cortile di Asp Progetto Persona dove sono ospitati anche la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>Casa Residenziale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e il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>Centro Diurno per anziani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gestito da ASP, insieme ad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 xml:space="preserve">Avis, Auser, </w:t>
            </w:r>
            <w:proofErr w:type="spellStart"/>
            <w:r>
              <w:rPr>
                <w:rFonts w:cs="Calibri"/>
                <w:bCs/>
                <w:color w:val="212529"/>
                <w:sz w:val="22"/>
                <w:szCs w:val="22"/>
              </w:rPr>
              <w:t>Anteas</w:t>
            </w:r>
            <w:proofErr w:type="spellEnd"/>
            <w:r>
              <w:rPr>
                <w:rFonts w:cs="Calibri"/>
                <w:bCs/>
                <w:color w:val="212529"/>
                <w:sz w:val="22"/>
                <w:szCs w:val="22"/>
              </w:rPr>
              <w:t>, Croce Ross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a e </w:t>
            </w:r>
            <w:r>
              <w:rPr>
                <w:rFonts w:cs="Calibri"/>
                <w:bCs/>
                <w:color w:val="212529"/>
                <w:sz w:val="22"/>
                <w:szCs w:val="22"/>
              </w:rPr>
              <w:t>Centro di Salute Donna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dell’</w:t>
            </w:r>
            <w:proofErr w:type="spellStart"/>
            <w:r>
              <w:rPr>
                <w:rFonts w:cs="Calibri"/>
                <w:color w:val="212529"/>
                <w:sz w:val="22"/>
                <w:szCs w:val="22"/>
              </w:rPr>
              <w:t>Ausl</w:t>
            </w:r>
            <w:proofErr w:type="spellEnd"/>
            <w:r>
              <w:rPr>
                <w:rFonts w:cs="Calibri"/>
                <w:color w:val="212529"/>
                <w:sz w:val="22"/>
                <w:szCs w:val="22"/>
              </w:rPr>
              <w:t xml:space="preserve">. In particolare, AIMA condividerà gli 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spazi dedicati con l’associazione </w:t>
            </w:r>
            <w:proofErr w:type="spellStart"/>
            <w:r>
              <w:rPr>
                <w:rFonts w:cs="Calibri"/>
                <w:color w:val="212529"/>
                <w:sz w:val="22"/>
                <w:szCs w:val="22"/>
              </w:rPr>
              <w:t>Anteas</w:t>
            </w:r>
            <w:proofErr w:type="spellEnd"/>
            <w:r>
              <w:rPr>
                <w:rFonts w:cs="Calibri"/>
                <w:color w:val="212529"/>
                <w:sz w:val="22"/>
                <w:szCs w:val="22"/>
              </w:rPr>
              <w:t xml:space="preserve"> che da quattro anni gestisce uno sportello per intercettare le fragilità sociali soprattutto nel comune di Luzzara. </w:t>
            </w:r>
          </w:p>
          <w:p w:rsidR="00BF4797" w:rsidRDefault="00BF4797">
            <w:pPr>
              <w:pStyle w:val="Corpotesto"/>
              <w:spacing w:after="0" w:line="300" w:lineRule="atLeast"/>
              <w:jc w:val="both"/>
              <w:rPr>
                <w:rFonts w:cs="Calibri"/>
                <w:color w:val="212529"/>
                <w:sz w:val="22"/>
                <w:szCs w:val="22"/>
              </w:rPr>
            </w:pPr>
          </w:p>
          <w:p w:rsidR="00BF4797" w:rsidRDefault="00BF4797">
            <w:pPr>
              <w:pStyle w:val="Corpotesto"/>
              <w:spacing w:after="0" w:line="30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" w:type="dxa"/>
          </w:tcPr>
          <w:p w:rsidR="00BF4797" w:rsidRDefault="00BF4797">
            <w:pPr>
              <w:widowControl w:val="0"/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N.°</w:t>
            </w:r>
          </w:p>
        </w:tc>
        <w:tc>
          <w:tcPr>
            <w:tcW w:w="4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20"/>
              </w:rPr>
              <w:t>Descrizione fase</w:t>
            </w:r>
          </w:p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1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Responsabile della fase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Prodotto intermedio atteso</w:t>
            </w:r>
          </w:p>
        </w:tc>
        <w:tc>
          <w:tcPr>
            <w:tcW w:w="5733" w:type="dxa"/>
            <w:gridSpan w:val="2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Tempificazione delle</w:t>
            </w:r>
            <w:r>
              <w:rPr>
                <w:rFonts w:ascii="Tahoma" w:hAnsi="Tahoma" w:cs="Tahoma"/>
              </w:rPr>
              <w:t xml:space="preserve"> attività</w:t>
            </w: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15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4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Gen</w:t>
            </w:r>
          </w:p>
        </w:tc>
        <w:tc>
          <w:tcPr>
            <w:tcW w:w="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Feb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Mar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Apr</w:t>
            </w:r>
            <w:proofErr w:type="spellEnd"/>
          </w:p>
        </w:tc>
        <w:tc>
          <w:tcPr>
            <w:tcW w:w="4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Mag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Giu</w:t>
            </w:r>
            <w:proofErr w:type="spellEnd"/>
          </w:p>
        </w:tc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Lug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Ago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Set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Ott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Nov</w:t>
            </w:r>
            <w:proofErr w:type="spellEnd"/>
          </w:p>
        </w:tc>
        <w:tc>
          <w:tcPr>
            <w:tcW w:w="5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Dic</w:t>
            </w:r>
            <w:proofErr w:type="spellEnd"/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Confronto tra Comune di Luzzara, Ufficio di Piano e referente di AIMA per concordare l’allestimento dell’ufficio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Sopralluoghi presso il </w:t>
            </w:r>
            <w:r>
              <w:rPr>
                <w:bCs/>
                <w:szCs w:val="24"/>
              </w:rPr>
              <w:t xml:space="preserve">locale individuato e coordinamento con </w:t>
            </w:r>
            <w:proofErr w:type="spellStart"/>
            <w:r>
              <w:rPr>
                <w:bCs/>
                <w:szCs w:val="24"/>
              </w:rPr>
              <w:t>Anteas</w:t>
            </w:r>
            <w:proofErr w:type="spellEnd"/>
            <w:r>
              <w:rPr>
                <w:bCs/>
                <w:szCs w:val="24"/>
              </w:rPr>
              <w:t xml:space="preserve"> per il trasloco della loro associazione</w:t>
            </w: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Confronto tra Comune di Luzzara, Ufficio di Piano e referente di AIMA per concordare l’inaugurazione e la successiva </w:t>
            </w:r>
            <w:r>
              <w:rPr>
                <w:bCs/>
                <w:szCs w:val="24"/>
              </w:rPr>
              <w:t>gestione del Centro di Ascolto</w:t>
            </w: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1142"/>
        </w:trPr>
        <w:tc>
          <w:tcPr>
            <w:tcW w:w="60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Indicatori di risultato:</w:t>
            </w:r>
          </w:p>
          <w:p w:rsidR="00BF4797" w:rsidRDefault="00463433" w:rsidP="00E25300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Apertura </w:t>
            </w:r>
            <w:r>
              <w:rPr>
                <w:bCs/>
                <w:szCs w:val="24"/>
              </w:rPr>
              <w:t>del Centro di Ascolto</w:t>
            </w:r>
          </w:p>
          <w:p w:rsidR="00E25300" w:rsidRDefault="00E25300" w:rsidP="00E25300">
            <w:pPr>
              <w:pStyle w:val="Intestazione"/>
              <w:widowControl w:val="0"/>
              <w:rPr>
                <w:bCs/>
                <w:szCs w:val="24"/>
              </w:rPr>
            </w:pPr>
          </w:p>
          <w:p w:rsidR="00E25300" w:rsidRDefault="00E25300" w:rsidP="00E25300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Rispetto della tempistica prevista</w:t>
            </w:r>
          </w:p>
        </w:tc>
        <w:tc>
          <w:tcPr>
            <w:tcW w:w="7298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ivello di attuazione:</w:t>
            </w:r>
          </w:p>
          <w:p w:rsidR="00BF4797" w:rsidRDefault="00463433">
            <w:pPr>
              <w:widowControl w:val="0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</w:rPr>
              <w:t>monitoraggio conclusivo</w:t>
            </w:r>
          </w:p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31"/>
        </w:trPr>
        <w:tc>
          <w:tcPr>
            <w:tcW w:w="60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Criticità</w:t>
            </w:r>
            <w:r>
              <w:rPr>
                <w:sz w:val="22"/>
                <w:szCs w:val="22"/>
              </w:rPr>
              <w:t>:</w:t>
            </w:r>
          </w:p>
          <w:p w:rsidR="00BF4797" w:rsidRDefault="00BF4797">
            <w:pPr>
              <w:widowControl w:val="0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7298" w:type="dxa"/>
            <w:gridSpan w:val="2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</w:tbl>
    <w:p w:rsidR="00BF4797" w:rsidRDefault="0046343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Note: </w:t>
      </w:r>
    </w:p>
    <w:p w:rsidR="00BF4797" w:rsidRDefault="00463433">
      <w:pPr>
        <w:jc w:val="both"/>
        <w:rPr>
          <w:sz w:val="22"/>
          <w:szCs w:val="22"/>
        </w:rPr>
      </w:pPr>
      <w:r>
        <w:br w:type="page"/>
      </w:r>
    </w:p>
    <w:p w:rsidR="00BF4797" w:rsidRDefault="00463433">
      <w:r>
        <w:rPr>
          <w:b/>
        </w:rPr>
        <w:t>Comune di Luzzara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Scheda obiettivo esercizio 2022</w:t>
      </w:r>
    </w:p>
    <w:p w:rsidR="00BF4797" w:rsidRDefault="00463433">
      <w:pPr>
        <w:pStyle w:val="Rientrocorpodeltesto"/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Area: Programmazione e controllo. Servizi </w:t>
      </w:r>
      <w:proofErr w:type="gramStart"/>
      <w:r>
        <w:rPr>
          <w:b/>
          <w:szCs w:val="24"/>
        </w:rPr>
        <w:t xml:space="preserve">amministrativi:   </w:t>
      </w:r>
      <w:proofErr w:type="gramEnd"/>
      <w:r>
        <w:rPr>
          <w:b/>
          <w:szCs w:val="24"/>
        </w:rPr>
        <w:t>Risorse: Programmazione e controllo. Servizi amministrativi.</w:t>
      </w:r>
    </w:p>
    <w:p w:rsidR="00BF4797" w:rsidRDefault="00463433">
      <w:pPr>
        <w:rPr>
          <w:b/>
          <w:szCs w:val="24"/>
        </w:rPr>
      </w:pPr>
      <w:proofErr w:type="gramStart"/>
      <w:r>
        <w:rPr>
          <w:b/>
          <w:szCs w:val="24"/>
        </w:rPr>
        <w:t xml:space="preserve">Responsabile:   </w:t>
      </w:r>
      <w:proofErr w:type="gramEnd"/>
      <w:r>
        <w:rPr>
          <w:b/>
          <w:szCs w:val="24"/>
        </w:rPr>
        <w:t xml:space="preserve">Terzi dott. Marco 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Peso dell’obiettivo: </w:t>
      </w:r>
      <w:r w:rsidR="00E25300">
        <w:rPr>
          <w:b/>
          <w:szCs w:val="24"/>
        </w:rPr>
        <w:t>9</w:t>
      </w:r>
      <w:r>
        <w:rPr>
          <w:b/>
          <w:szCs w:val="24"/>
        </w:rPr>
        <w:t>/100</w:t>
      </w:r>
    </w:p>
    <w:tbl>
      <w:tblPr>
        <w:tblW w:w="133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089"/>
        <w:gridCol w:w="3166"/>
        <w:gridCol w:w="1250"/>
        <w:gridCol w:w="422"/>
        <w:gridCol w:w="1120"/>
        <w:gridCol w:w="359"/>
        <w:gridCol w:w="207"/>
        <w:gridCol w:w="310"/>
        <w:gridCol w:w="224"/>
        <w:gridCol w:w="227"/>
        <w:gridCol w:w="225"/>
        <w:gridCol w:w="227"/>
        <w:gridCol w:w="225"/>
        <w:gridCol w:w="227"/>
        <w:gridCol w:w="228"/>
        <w:gridCol w:w="224"/>
        <w:gridCol w:w="228"/>
        <w:gridCol w:w="259"/>
        <w:gridCol w:w="191"/>
        <w:gridCol w:w="228"/>
        <w:gridCol w:w="224"/>
        <w:gridCol w:w="228"/>
        <w:gridCol w:w="224"/>
        <w:gridCol w:w="228"/>
        <w:gridCol w:w="224"/>
        <w:gridCol w:w="228"/>
        <w:gridCol w:w="224"/>
        <w:gridCol w:w="227"/>
        <w:gridCol w:w="296"/>
        <w:gridCol w:w="160"/>
      </w:tblGrid>
      <w:tr w:rsidR="00BF4797">
        <w:trPr>
          <w:cantSplit/>
        </w:trPr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 w:rsidP="00E25300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N.°</w:t>
            </w:r>
            <w:r>
              <w:rPr>
                <w:b/>
                <w:szCs w:val="24"/>
              </w:rPr>
              <w:t xml:space="preserve"> 0</w:t>
            </w:r>
            <w:r w:rsidR="00E25300">
              <w:rPr>
                <w:b/>
                <w:szCs w:val="24"/>
              </w:rPr>
              <w:t>9</w:t>
            </w:r>
          </w:p>
        </w:tc>
        <w:tc>
          <w:tcPr>
            <w:tcW w:w="1178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</w:pPr>
            <w:r>
              <w:rPr>
                <w:b/>
              </w:rPr>
              <w:t>N</w:t>
            </w:r>
            <w:r>
              <w:rPr>
                <w:b/>
              </w:rPr>
              <w:t>ome obiettivo</w:t>
            </w:r>
            <w:r>
              <w:t xml:space="preserve">: </w:t>
            </w:r>
            <w:r>
              <w:rPr>
                <w:b/>
                <w:bCs/>
              </w:rPr>
              <w:t>ORGANIZZAZIONE, COORDINAMENTO E ALLESTIMENTO DELLA SALA PER AVVIO DI UN CORSO DI ALFABETIZZAZIONE DESTINATO ALLE DONNE STRANIERE NELLA FRAZIONE DI VILLAROTTA</w:t>
            </w:r>
          </w:p>
          <w:p w:rsidR="00BF4797" w:rsidRDefault="00463433">
            <w:pPr>
              <w:widowControl w:val="0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Obiettivo relativo alle funzioni del settore sociale affidate allo scrivente</w:t>
            </w:r>
          </w:p>
          <w:p w:rsidR="00BF4797" w:rsidRDefault="00463433">
            <w:pPr>
              <w:widowControl w:val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A</w:t>
            </w:r>
            <w:r>
              <w:rPr>
                <w:b/>
                <w:szCs w:val="24"/>
              </w:rPr>
              <w:t>nnuale/</w:t>
            </w:r>
            <w:proofErr w:type="spellStart"/>
            <w:r>
              <w:rPr>
                <w:b/>
                <w:szCs w:val="24"/>
              </w:rPr>
              <w:t>Plurienn</w:t>
            </w:r>
            <w:proofErr w:type="spellEnd"/>
            <w:proofErr w:type="gramStart"/>
            <w:r>
              <w:rPr>
                <w:szCs w:val="24"/>
              </w:rPr>
              <w:t>.:  2022</w:t>
            </w:r>
            <w:proofErr w:type="gramEnd"/>
            <w:r>
              <w:rPr>
                <w:szCs w:val="24"/>
              </w:rPr>
              <w:t xml:space="preserve">                                                                                           </w:t>
            </w:r>
            <w:r>
              <w:rPr>
                <w:b/>
                <w:szCs w:val="24"/>
              </w:rPr>
              <w:t xml:space="preserve">Anno di </w:t>
            </w:r>
            <w:proofErr w:type="spellStart"/>
            <w:r>
              <w:rPr>
                <w:b/>
                <w:szCs w:val="24"/>
              </w:rPr>
              <w:t>prev</w:t>
            </w:r>
            <w:proofErr w:type="spellEnd"/>
            <w:r>
              <w:rPr>
                <w:b/>
                <w:szCs w:val="24"/>
              </w:rPr>
              <w:t>. conclusione</w:t>
            </w:r>
            <w:r>
              <w:rPr>
                <w:szCs w:val="24"/>
              </w:rPr>
              <w:t xml:space="preserve">:    </w:t>
            </w:r>
            <w:r>
              <w:rPr>
                <w:b/>
                <w:szCs w:val="24"/>
              </w:rPr>
              <w:t>2022</w:t>
            </w:r>
          </w:p>
        </w:tc>
      </w:tr>
      <w:tr w:rsidR="00BF4797">
        <w:trPr>
          <w:cantSplit/>
          <w:trHeight w:val="1663"/>
        </w:trPr>
        <w:tc>
          <w:tcPr>
            <w:tcW w:w="13308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Descrizione dei risultati attesi</w:t>
            </w:r>
            <w:r>
              <w:rPr>
                <w:sz w:val="22"/>
                <w:szCs w:val="22"/>
              </w:rPr>
              <w:t>:</w:t>
            </w:r>
          </w:p>
          <w:p w:rsidR="00BF4797" w:rsidRDefault="00463433">
            <w:pPr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Il punto di erogazione di Luzzara rappresenta una sede storica dei corsi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di lingua italiana per straniera fino al 2014 organizzati dal Centro Territoriale Permanente facente parte dell’Istituto Comprensivo di Luzzara successivamente confluito nel Centro Provinciale Istruzione Adulti Reggio Nord con sede amministrativa a Correg</w:t>
            </w:r>
            <w:r>
              <w:rPr>
                <w:rFonts w:cs="Calibri"/>
                <w:color w:val="212529"/>
                <w:sz w:val="22"/>
                <w:szCs w:val="22"/>
              </w:rPr>
              <w:t>gio.</w:t>
            </w:r>
          </w:p>
          <w:p w:rsidR="00BF4797" w:rsidRDefault="00463433">
            <w:pPr>
              <w:widowControl w:val="0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In tutti gli anni scolastici sono sempre stati attivati corsi di livello A1 e A2 (Quadro comune europeo di riferimento per le lingue comunitarie) in orario pomeridiano / serale presso i locali della scuola media di Luzzara. L’utenza in genere è sempre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stata composta da studenti di nazionalità indiana e pachistana, qualche collaboratrice famigliare dell’est Europa e qualche studente di origine africana; le classi del primo pomeriggio generalmente sono frequentate da un’utenza femminile mentre quelle ser</w:t>
            </w:r>
            <w:r>
              <w:rPr>
                <w:rFonts w:cs="Calibri"/>
                <w:color w:val="212529"/>
                <w:sz w:val="22"/>
                <w:szCs w:val="22"/>
              </w:rPr>
              <w:t>ali da un’utenza maschile che in genere lavora.</w:t>
            </w:r>
          </w:p>
          <w:p w:rsidR="00BF4797" w:rsidRDefault="00463433">
            <w:pPr>
              <w:widowControl w:val="0"/>
              <w:jc w:val="both"/>
              <w:rPr>
                <w:rFonts w:cs="Calibri"/>
                <w:color w:val="212529"/>
                <w:sz w:val="22"/>
                <w:szCs w:val="22"/>
              </w:rPr>
            </w:pPr>
            <w:r>
              <w:rPr>
                <w:rFonts w:cs="Calibri"/>
                <w:color w:val="212529"/>
                <w:sz w:val="22"/>
                <w:szCs w:val="22"/>
              </w:rPr>
              <w:t>Da quest’anno si vuole attivare un corso di ampliamento formativo con i fondi europei asilo e migrazione (FAMI) nella frazione di Villarotta ove risiede una folta comunità di stranieri, soprattutto pakistani.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 L’idea è di riunire un gruppo di signore straniere presso un’aula del castelletto di Villarotta. Queste signore frequenteranno un corso a cadenza settimanale organizzato al mattino, in modo da favorire la frequenza delle donne straniere in una fascia orar</w:t>
            </w:r>
            <w:r>
              <w:rPr>
                <w:rFonts w:cs="Calibri"/>
                <w:color w:val="212529"/>
                <w:sz w:val="22"/>
                <w:szCs w:val="22"/>
              </w:rPr>
              <w:t>ia in cui i figli minori frequentano le strutture scolastiche del territorio. Nel periodo marzo/maggio 2022 l’insegnante verificherà le diverse competenze linguistiche delle signore iscritte al corso per poi strutturare un eventuale corso maggiormente mira</w:t>
            </w:r>
            <w:r>
              <w:rPr>
                <w:rFonts w:cs="Calibri"/>
                <w:color w:val="212529"/>
                <w:sz w:val="22"/>
                <w:szCs w:val="22"/>
              </w:rPr>
              <w:t xml:space="preserve">to di </w:t>
            </w:r>
            <w:proofErr w:type="spellStart"/>
            <w:r>
              <w:rPr>
                <w:rFonts w:cs="Calibri"/>
                <w:color w:val="212529"/>
                <w:sz w:val="22"/>
                <w:szCs w:val="22"/>
              </w:rPr>
              <w:t>pre</w:t>
            </w:r>
            <w:proofErr w:type="spellEnd"/>
            <w:r>
              <w:rPr>
                <w:rFonts w:cs="Calibri"/>
                <w:color w:val="212529"/>
                <w:sz w:val="22"/>
                <w:szCs w:val="22"/>
              </w:rPr>
              <w:t xml:space="preserve"> A1 o di A1 nell’anno scolastico 2022/2023 a partire dal mese di settembre.</w:t>
            </w:r>
          </w:p>
          <w:p w:rsidR="00BF4797" w:rsidRDefault="00BF4797">
            <w:pPr>
              <w:pStyle w:val="Corpotesto"/>
              <w:spacing w:after="0" w:line="300" w:lineRule="atLeast"/>
              <w:jc w:val="both"/>
              <w:rPr>
                <w:rFonts w:cs="Calibri"/>
                <w:color w:val="212529"/>
                <w:sz w:val="22"/>
                <w:szCs w:val="22"/>
              </w:rPr>
            </w:pPr>
          </w:p>
          <w:p w:rsidR="00BF4797" w:rsidRDefault="00BF4797">
            <w:pPr>
              <w:pStyle w:val="Corpotesto"/>
              <w:spacing w:after="0" w:line="30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" w:type="dxa"/>
          </w:tcPr>
          <w:p w:rsidR="00BF4797" w:rsidRDefault="00BF4797">
            <w:pPr>
              <w:widowControl w:val="0"/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N.°</w:t>
            </w:r>
          </w:p>
        </w:tc>
        <w:tc>
          <w:tcPr>
            <w:tcW w:w="4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1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Responsabile della fase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Prodotto intermedio atteso</w:t>
            </w:r>
          </w:p>
        </w:tc>
        <w:tc>
          <w:tcPr>
            <w:tcW w:w="5733" w:type="dxa"/>
            <w:gridSpan w:val="2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Tempificazione delle attività</w:t>
            </w: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15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4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Gen</w:t>
            </w:r>
          </w:p>
        </w:tc>
        <w:tc>
          <w:tcPr>
            <w:tcW w:w="5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Feb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Mar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Apr</w:t>
            </w:r>
            <w:proofErr w:type="spellEnd"/>
          </w:p>
        </w:tc>
        <w:tc>
          <w:tcPr>
            <w:tcW w:w="4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Mag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Giu</w:t>
            </w:r>
            <w:proofErr w:type="spellEnd"/>
          </w:p>
        </w:tc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Lug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Ago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Set</w:t>
            </w:r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Ott</w:t>
            </w:r>
            <w:proofErr w:type="spellEnd"/>
          </w:p>
        </w:tc>
        <w:tc>
          <w:tcPr>
            <w:tcW w:w="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Nov</w:t>
            </w:r>
            <w:proofErr w:type="spellEnd"/>
          </w:p>
        </w:tc>
        <w:tc>
          <w:tcPr>
            <w:tcW w:w="5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Dic</w:t>
            </w:r>
            <w:proofErr w:type="spellEnd"/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Contatti con il CPIA Reggio Nord per organizzazione del corso marzo/maggio a Villarotta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Predisposizione, organizzazione e allestimento del castelletto di Villarotta</w:t>
            </w: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505"/>
        </w:trPr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Valutazione dell’opportunità di iniziare un nuovo corso nell’anno scolastico 2022/2023 sempre a Villarotta</w:t>
            </w: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Annalisa </w:t>
            </w:r>
            <w:proofErr w:type="spellStart"/>
            <w:r>
              <w:rPr>
                <w:bCs/>
                <w:szCs w:val="24"/>
              </w:rPr>
              <w:t>Gorini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463433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X</w:t>
            </w:r>
          </w:p>
        </w:tc>
        <w:tc>
          <w:tcPr>
            <w:tcW w:w="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97" w:rsidRDefault="00BF4797">
            <w:pPr>
              <w:pStyle w:val="Intestazione"/>
              <w:widowControl w:val="0"/>
              <w:jc w:val="center"/>
              <w:rPr>
                <w:bCs/>
                <w:szCs w:val="24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1142"/>
        </w:trPr>
        <w:tc>
          <w:tcPr>
            <w:tcW w:w="60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Indicatori di risultato:</w:t>
            </w:r>
          </w:p>
          <w:p w:rsidR="00BF4797" w:rsidRDefault="00463433">
            <w:pPr>
              <w:pStyle w:val="Intestazione"/>
              <w:widowContro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Realizzazione di un corso di alfabetizzazione destinato a donne </w:t>
            </w:r>
            <w:r>
              <w:rPr>
                <w:bCs/>
                <w:szCs w:val="24"/>
              </w:rPr>
              <w:t>straniere nel periodo marzo/maggio a Villarotta</w:t>
            </w:r>
          </w:p>
        </w:tc>
        <w:tc>
          <w:tcPr>
            <w:tcW w:w="7298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Livello di attuazione:</w:t>
            </w:r>
          </w:p>
          <w:p w:rsidR="00BF4797" w:rsidRDefault="00463433">
            <w:pPr>
              <w:widowControl w:val="0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</w:rPr>
              <w:t>monitoraggio conclusivo</w:t>
            </w:r>
          </w:p>
          <w:p w:rsidR="00BF4797" w:rsidRDefault="00BF4797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  <w:tr w:rsidR="00BF4797">
        <w:trPr>
          <w:cantSplit/>
          <w:trHeight w:val="231"/>
        </w:trPr>
        <w:tc>
          <w:tcPr>
            <w:tcW w:w="60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46343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Criticità</w:t>
            </w:r>
            <w:r>
              <w:rPr>
                <w:sz w:val="22"/>
                <w:szCs w:val="22"/>
              </w:rPr>
              <w:t>:</w:t>
            </w:r>
          </w:p>
          <w:p w:rsidR="00BF4797" w:rsidRDefault="00BF4797">
            <w:pPr>
              <w:widowControl w:val="0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7298" w:type="dxa"/>
            <w:gridSpan w:val="2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97" w:rsidRDefault="00BF479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" w:type="dxa"/>
            <w:gridSpan w:val="0"/>
          </w:tcPr>
          <w:p w:rsidR="00BF4797" w:rsidRDefault="00BF4797">
            <w:pPr>
              <w:widowControl w:val="0"/>
            </w:pPr>
          </w:p>
        </w:tc>
      </w:tr>
    </w:tbl>
    <w:p w:rsidR="00BF4797" w:rsidRDefault="0046343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Note: </w:t>
      </w:r>
    </w:p>
    <w:p w:rsidR="00BF4797" w:rsidRDefault="00BF4797">
      <w:pPr>
        <w:jc w:val="both"/>
        <w:rPr>
          <w:sz w:val="22"/>
          <w:szCs w:val="22"/>
        </w:rPr>
      </w:pPr>
    </w:p>
    <w:sectPr w:rsidR="00BF4797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Regular;PT Sans;helv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1495"/>
    <w:multiLevelType w:val="multilevel"/>
    <w:tmpl w:val="7D549A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950617"/>
    <w:multiLevelType w:val="multilevel"/>
    <w:tmpl w:val="B1AC827A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35D2955"/>
    <w:multiLevelType w:val="multilevel"/>
    <w:tmpl w:val="B496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797"/>
    <w:rsid w:val="00463433"/>
    <w:rsid w:val="00BF4797"/>
    <w:rsid w:val="00E103D7"/>
    <w:rsid w:val="00E2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405C"/>
  <w15:docId w15:val="{F95474D7-0EEE-4400-A597-1C7F0D6D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43804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43804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F43804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5E428C"/>
    <w:rPr>
      <w:b/>
      <w:bCs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F43804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F43804"/>
    <w:pPr>
      <w:ind w:firstLine="284"/>
      <w:jc w:val="both"/>
    </w:pPr>
  </w:style>
  <w:style w:type="paragraph" w:styleId="NormaleWeb">
    <w:name w:val="Normal (Web)"/>
    <w:basedOn w:val="Normale"/>
    <w:uiPriority w:val="99"/>
    <w:unhideWhenUsed/>
    <w:qFormat/>
    <w:rsid w:val="00F43804"/>
    <w:rPr>
      <w:szCs w:val="24"/>
    </w:rPr>
  </w:style>
  <w:style w:type="paragraph" w:styleId="Paragrafoelenco">
    <w:name w:val="List Paragraph"/>
    <w:basedOn w:val="Normale"/>
    <w:uiPriority w:val="34"/>
    <w:qFormat/>
    <w:rsid w:val="00883FC6"/>
    <w:pPr>
      <w:ind w:left="720"/>
      <w:contextualSpacing/>
    </w:p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8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Annalisa Gorini</dc:creator>
  <dc:description/>
  <cp:lastModifiedBy>Marco Terzi</cp:lastModifiedBy>
  <cp:revision>61</cp:revision>
  <dcterms:created xsi:type="dcterms:W3CDTF">2018-01-04T09:29:00Z</dcterms:created>
  <dcterms:modified xsi:type="dcterms:W3CDTF">2022-03-21T15:50:00Z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